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75129">
      <w:pPr>
        <w:pStyle w:val="3"/>
        <w:numPr>
          <w:ilvl w:val="1"/>
          <w:numId w:val="0"/>
        </w:numPr>
        <w:ind w:leftChars="0" w:firstLine="1687" w:firstLineChars="600"/>
        <w:jc w:val="center"/>
        <w:rPr>
          <w:b/>
          <w:bCs/>
          <w:sz w:val="28"/>
          <w:szCs w:val="32"/>
          <w:highlight w:val="none"/>
        </w:rPr>
      </w:pPr>
      <w:r>
        <w:rPr>
          <w:b/>
          <w:bCs/>
          <w:sz w:val="28"/>
          <w:szCs w:val="32"/>
          <w:highlight w:val="none"/>
        </w:rPr>
        <w:t>机加工</w:t>
      </w:r>
      <w:r>
        <w:rPr>
          <w:rFonts w:hint="eastAsia"/>
          <w:b/>
          <w:bCs/>
          <w:sz w:val="28"/>
          <w:szCs w:val="32"/>
          <w:highlight w:val="none"/>
          <w:lang w:val="en-US" w:eastAsia="zh-CN"/>
        </w:rPr>
        <w:t>外协厂商务</w:t>
      </w:r>
      <w:r>
        <w:rPr>
          <w:b/>
          <w:bCs/>
          <w:sz w:val="28"/>
          <w:szCs w:val="32"/>
          <w:highlight w:val="none"/>
        </w:rPr>
        <w:t>要求</w:t>
      </w:r>
    </w:p>
    <w:p w14:paraId="0ED7F435">
      <w:pPr>
        <w:pStyle w:val="4"/>
        <w:numPr>
          <w:ilvl w:val="2"/>
          <w:numId w:val="0"/>
        </w:numPr>
        <w:rPr>
          <w:highlight w:val="none"/>
        </w:rPr>
      </w:pPr>
      <w:r>
        <w:rPr>
          <w:rFonts w:hint="eastAsia"/>
          <w:highlight w:val="none"/>
          <w:lang w:val="en-US" w:eastAsia="zh-CN"/>
        </w:rPr>
        <w:t>一、</w:t>
      </w:r>
      <w:r>
        <w:rPr>
          <w:highlight w:val="none"/>
        </w:rPr>
        <w:t xml:space="preserve"> </w:t>
      </w:r>
      <w:r>
        <w:rPr>
          <w:rFonts w:hint="eastAsia"/>
          <w:highlight w:val="none"/>
          <w:lang w:val="en-US" w:eastAsia="zh-CN"/>
        </w:rPr>
        <w:t>商务</w:t>
      </w:r>
      <w:r>
        <w:rPr>
          <w:highlight w:val="none"/>
        </w:rPr>
        <w:t>合同主要条款</w:t>
      </w:r>
    </w:p>
    <w:p w14:paraId="2505109A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1、合同标的：中标人按招标文件、投标文件及图纸要求，向招标人提供合格机加工件，包含加工、运输、装卸、检测、质保等全部服务。</w:t>
      </w:r>
    </w:p>
    <w:p w14:paraId="19189740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2、合同价格：为固定总价合同，包含全部税费、加工费、运输费、装卸费、检测费、质保费等，合同履行期间价格不作调整。</w:t>
      </w:r>
    </w:p>
    <w:p w14:paraId="40B56776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3、报价组成</w:t>
      </w:r>
    </w:p>
    <w:p w14:paraId="03A3720F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报价为固定含税总价（13%增值税专用发票），包含以下内容：</w:t>
      </w:r>
    </w:p>
    <w:p w14:paraId="6FE56D88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材料费、加工费、热处理、表面处理、工装费；</w:t>
      </w:r>
    </w:p>
    <w:p w14:paraId="6DBF5FA9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检测费（三坐标、探伤、硬度、材质报告等）</w:t>
      </w:r>
    </w:p>
    <w:p w14:paraId="01CD4979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包装、运输、装卸、保险、运费；</w:t>
      </w:r>
    </w:p>
    <w:p w14:paraId="2FEEA351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质保、售后、技术支持等全部费用；</w:t>
      </w:r>
    </w:p>
    <w:p w14:paraId="1DAFB1CB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报价一经中标，合同期内不涨价、不调价。</w:t>
      </w:r>
    </w:p>
    <w:p w14:paraId="3245867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4、报价要求（招标现场根据给定资料进行现场报价）</w:t>
      </w:r>
    </w:p>
    <w:p w14:paraId="319284D1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按零件图号、材质、数量分项报价；单价、每项合计、总价清晰；漏项视为已含在总价，超过最高限价的投标按无效处理。</w:t>
      </w:r>
    </w:p>
    <w:p w14:paraId="151D0598">
      <w:pPr>
        <w:pStyle w:val="4"/>
        <w:numPr>
          <w:ilvl w:val="2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二、交货与验收</w:t>
      </w:r>
    </w:p>
    <w:p w14:paraId="5B6D70B5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1、交货期</w:t>
      </w:r>
    </w:p>
    <w:p w14:paraId="20A45F89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首批：合同生效/图纸确认后7 日历天</w:t>
      </w:r>
    </w:p>
    <w:p w14:paraId="2C8A5E8E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分批：接到订单后10 天内交货</w:t>
      </w:r>
    </w:p>
    <w:p w14:paraId="5FEC97E5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逾期：每逾期1天，按签订的商务合作合同约定条款执行</w:t>
      </w:r>
    </w:p>
    <w:p w14:paraId="4D38F6A9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逾期超 15 天，按签订的商务合作合同约定条款执行</w:t>
      </w:r>
    </w:p>
    <w:p w14:paraId="658FFD3E">
      <w:pPr>
        <w:pStyle w:val="1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75CE7473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2、交货地点</w:t>
      </w:r>
      <w:r>
        <w:rPr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招标人指定地点，运输及装卸费用由中标人承担。运输、装卸、保险、风险均由供方承担, 包装：防锈、防潮、防震；每件标注图号、名称、批次。</w:t>
      </w:r>
    </w:p>
    <w:p w14:paraId="00DC919C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3、验收：招标人收到货物后【7】日内组织验收，验收合格出具验收单；不合格产品中标人须在【3】日内退换，延误交货按违约处理。</w:t>
      </w:r>
    </w:p>
    <w:p w14:paraId="7C79478F">
      <w:pPr>
        <w:pStyle w:val="4"/>
        <w:numPr>
          <w:ilvl w:val="2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三、付款方式</w:t>
      </w:r>
    </w:p>
    <w:p w14:paraId="6BA5AA5E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按签订的商务合作合同约定条款执行</w:t>
      </w:r>
    </w:p>
    <w:p w14:paraId="05CDE0DB">
      <w:pPr>
        <w:pStyle w:val="4"/>
        <w:numPr>
          <w:ilvl w:val="2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四、质量保证</w:t>
      </w:r>
    </w:p>
    <w:p w14:paraId="4A216458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1、质保期：自每批次货物验收合格之日起【12】个月（精密件可 18～24 个月），质保期内出现质量问题，按质保协议执行；</w:t>
      </w:r>
    </w:p>
    <w:p w14:paraId="78330049"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2、售后响应：24 小时内响应，48 小时到现场或提供方案；</w:t>
      </w:r>
    </w:p>
    <w:p w14:paraId="139B41B7">
      <w:pPr>
        <w:pStyle w:val="4"/>
        <w:numPr>
          <w:ilvl w:val="2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五、知识产权与保密</w:t>
      </w:r>
    </w:p>
    <w:p w14:paraId="3840EE72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1、投标人应对招标过程中知悉的图纸、3D模型、技术要求、工艺、报价、样品、商务信息等承担保密义务，无论是否中标、合同是否成立；</w:t>
      </w:r>
    </w:p>
    <w:p w14:paraId="47678845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2、严禁泄露、复制、外传、用于第三方、自行生产销售，否则视为严重违约和侵犯商业秘密；</w:t>
      </w:r>
    </w:p>
    <w:p w14:paraId="4A3CA017">
      <w:pPr>
        <w:pStyle w:val="4"/>
        <w:numPr>
          <w:ilvl w:val="2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六、转包与分包</w:t>
      </w:r>
    </w:p>
    <w:p w14:paraId="6B4D553D">
      <w:pPr>
        <w:pStyle w:val="1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严禁转包、分包、外协核心工序；</w:t>
      </w:r>
    </w:p>
    <w:p w14:paraId="381F35E4">
      <w:pPr>
        <w:pStyle w:val="14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rPr>
          <w:rFonts w:hint="eastAsia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如需部分外协，必须甲方书面同意，否则甲方可解约并索赔。</w:t>
      </w:r>
    </w:p>
    <w:p w14:paraId="0CDDCF3B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C484CB"/>
    <w:multiLevelType w:val="singleLevel"/>
    <w:tmpl w:val="EFC484C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2D09740D"/>
    <w:multiLevelType w:val="singleLevel"/>
    <w:tmpl w:val="2D09740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41A532A7"/>
    <w:multiLevelType w:val="multilevel"/>
    <w:tmpl w:val="41A532A7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3">
    <w:nsid w:val="4F8180CE"/>
    <w:multiLevelType w:val="singleLevel"/>
    <w:tmpl w:val="4F8180C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68D2"/>
    <w:rsid w:val="01856E05"/>
    <w:rsid w:val="0A830440"/>
    <w:rsid w:val="1DC05121"/>
    <w:rsid w:val="30C10112"/>
    <w:rsid w:val="31E24E52"/>
    <w:rsid w:val="36A63BA7"/>
    <w:rsid w:val="3BF014E4"/>
    <w:rsid w:val="57302FBB"/>
    <w:rsid w:val="57642D21"/>
    <w:rsid w:val="5AF50835"/>
    <w:rsid w:val="67D46EF3"/>
    <w:rsid w:val="7F74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36" w:firstLineChars="20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 w:firstLineChars="0"/>
      <w:outlineLvl w:val="0"/>
    </w:pPr>
    <w:rPr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360" w:lineRule="auto"/>
      <w:ind w:left="575" w:hanging="575" w:firstLineChars="0"/>
      <w:outlineLvl w:val="1"/>
    </w:pPr>
    <w:rPr>
      <w:rFonts w:ascii="Arial" w:hAnsi="Arial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360" w:lineRule="auto"/>
      <w:ind w:left="0" w:hanging="72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样式 一级标题 + 居中"/>
    <w:basedOn w:val="1"/>
    <w:qFormat/>
    <w:uiPriority w:val="0"/>
    <w:pPr>
      <w:spacing w:before="100" w:beforeLines="100" w:after="100" w:afterLines="100"/>
      <w:jc w:val="center"/>
    </w:pPr>
    <w:rPr>
      <w:rFonts w:ascii="仿宋_GB2312" w:hAnsi="仿宋_GB2312" w:eastAsia="宋体" w:cs="宋体"/>
      <w:bCs/>
      <w:sz w:val="28"/>
      <w:szCs w:val="20"/>
    </w:rPr>
  </w:style>
  <w:style w:type="paragraph" w:customStyle="1" w:styleId="1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1639</Words>
  <Characters>1665</Characters>
  <Lines>0</Lines>
  <Paragraphs>0</Paragraphs>
  <TotalTime>6</TotalTime>
  <ScaleCrop>false</ScaleCrop>
  <LinksUpToDate>false</LinksUpToDate>
  <CharactersWithSpaces>1681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2026-03-31T00:56:00Z</dcterms:created>
  <dc:creator>Yesido1408159698</dc:creator>
  <cp:lastModifiedBy>施凤财</cp:lastModifiedBy>
  <dcterms:modified xsi:type="dcterms:W3CDTF">2026-04-01T06:24:56Z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044A39532AAD4C8D84699D766E9D5B6D_13</vt:lpwstr>
  </property>
  <property fmtid="{D5CDD505-2E9C-101B-9397-08002B2CF9AE}" pid="4" name="KSOTemplateDocerSaveRecord">
    <vt:lpwstr>eyJoZGlkIjoiM2ZiNDdkOTk4N2YyZWJmZGE4OTE2YmM0YzQ3ZGZiNjciLCJ1c2VySWQiOiI0NzQwMzU4NTkifQ==</vt:lpwstr>
  </property>
</Properties>
</file>